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B7" w:rsidRPr="004558B7" w:rsidRDefault="004558B7" w:rsidP="004966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 w:line="240" w:lineRule="auto"/>
        <w:jc w:val="center"/>
        <w:rPr>
          <w:rFonts w:ascii="Century Gothic" w:hAnsi="Century Gothic" w:cs="Arial"/>
          <w:b/>
          <w:sz w:val="36"/>
        </w:rPr>
      </w:pPr>
      <w:r w:rsidRPr="004558B7">
        <w:rPr>
          <w:rFonts w:ascii="Century Gothic" w:hAnsi="Century Gothic" w:cs="Arial"/>
          <w:b/>
          <w:sz w:val="36"/>
        </w:rPr>
        <w:t xml:space="preserve">Commission « Forêt » </w:t>
      </w:r>
    </w:p>
    <w:p w:rsidR="004558B7" w:rsidRPr="004558B7" w:rsidRDefault="004558B7" w:rsidP="00496653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4558B7">
        <w:rPr>
          <w:rFonts w:ascii="Century Gothic" w:hAnsi="Century Gothic"/>
          <w:b/>
          <w:sz w:val="32"/>
          <w:szCs w:val="32"/>
        </w:rPr>
        <w:t>Notice pour l’animation de la réunion n° 2.</w:t>
      </w:r>
    </w:p>
    <w:p w:rsidR="004558B7" w:rsidRPr="004558B7" w:rsidRDefault="004558B7" w:rsidP="00496653">
      <w:pPr>
        <w:shd w:val="clear" w:color="auto" w:fill="DEEAF6" w:themeFill="accent1" w:themeFillTint="33"/>
        <w:spacing w:before="120"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4558B7">
        <w:rPr>
          <w:rFonts w:ascii="Century Gothic" w:hAnsi="Century Gothic"/>
          <w:b/>
          <w:sz w:val="28"/>
          <w:szCs w:val="28"/>
        </w:rPr>
        <w:t>Cadre général :</w:t>
      </w:r>
    </w:p>
    <w:p w:rsidR="00164F73" w:rsidRPr="001049CD" w:rsidRDefault="00D363B1" w:rsidP="00496653">
      <w:pPr>
        <w:shd w:val="clear" w:color="auto" w:fill="DEEAF6" w:themeFill="accent1" w:themeFillTint="33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049CD">
        <w:rPr>
          <w:rFonts w:ascii="Arial" w:hAnsi="Arial" w:cs="Arial"/>
          <w:b/>
          <w:sz w:val="24"/>
          <w:szCs w:val="24"/>
        </w:rPr>
        <w:t>Le maire, le maire-adjoint ou le conseiller municipal ayant</w:t>
      </w:r>
      <w:r w:rsidR="00211520" w:rsidRPr="001049CD">
        <w:rPr>
          <w:rFonts w:ascii="Arial" w:hAnsi="Arial" w:cs="Arial"/>
          <w:b/>
          <w:sz w:val="24"/>
          <w:szCs w:val="24"/>
        </w:rPr>
        <w:t xml:space="preserve"> en</w:t>
      </w:r>
      <w:r w:rsidR="00164F73" w:rsidRPr="001049CD">
        <w:rPr>
          <w:rFonts w:ascii="Arial" w:hAnsi="Arial" w:cs="Arial"/>
          <w:b/>
          <w:sz w:val="24"/>
          <w:szCs w:val="24"/>
        </w:rPr>
        <w:t xml:space="preserve"> charge</w:t>
      </w:r>
      <w:r w:rsidR="00211520" w:rsidRPr="001049CD">
        <w:rPr>
          <w:rFonts w:ascii="Arial" w:hAnsi="Arial" w:cs="Arial"/>
          <w:b/>
          <w:sz w:val="24"/>
          <w:szCs w:val="24"/>
        </w:rPr>
        <w:t xml:space="preserve"> </w:t>
      </w:r>
      <w:r w:rsidR="00164F73" w:rsidRPr="001049CD">
        <w:rPr>
          <w:rFonts w:ascii="Arial" w:hAnsi="Arial" w:cs="Arial"/>
          <w:b/>
          <w:sz w:val="24"/>
          <w:szCs w:val="24"/>
        </w:rPr>
        <w:t xml:space="preserve">la forêt communale </w:t>
      </w:r>
      <w:r w:rsidRPr="001049CD">
        <w:rPr>
          <w:rFonts w:ascii="Arial" w:hAnsi="Arial" w:cs="Arial"/>
          <w:b/>
          <w:sz w:val="24"/>
          <w:szCs w:val="24"/>
        </w:rPr>
        <w:t>par délégation du maire</w:t>
      </w:r>
      <w:r w:rsidRPr="001049CD">
        <w:rPr>
          <w:rFonts w:ascii="Arial" w:hAnsi="Arial" w:cs="Arial"/>
          <w:sz w:val="24"/>
          <w:szCs w:val="24"/>
        </w:rPr>
        <w:t xml:space="preserve">, </w:t>
      </w:r>
      <w:r w:rsidR="00164F73" w:rsidRPr="001049CD">
        <w:rPr>
          <w:rFonts w:ascii="Arial" w:hAnsi="Arial" w:cs="Arial"/>
          <w:sz w:val="24"/>
          <w:szCs w:val="24"/>
        </w:rPr>
        <w:t>doi</w:t>
      </w:r>
      <w:r w:rsidRPr="001049CD">
        <w:rPr>
          <w:rFonts w:ascii="Arial" w:hAnsi="Arial" w:cs="Arial"/>
          <w:sz w:val="24"/>
          <w:szCs w:val="24"/>
        </w:rPr>
        <w:t>ven</w:t>
      </w:r>
      <w:r w:rsidR="00164F73" w:rsidRPr="001049CD">
        <w:rPr>
          <w:rFonts w:ascii="Arial" w:hAnsi="Arial" w:cs="Arial"/>
          <w:sz w:val="24"/>
          <w:szCs w:val="24"/>
        </w:rPr>
        <w:t>t suivre l’</w:t>
      </w:r>
      <w:r w:rsidRPr="001049CD">
        <w:rPr>
          <w:rFonts w:ascii="Arial" w:hAnsi="Arial" w:cs="Arial"/>
          <w:sz w:val="24"/>
          <w:szCs w:val="24"/>
        </w:rPr>
        <w:t>application du</w:t>
      </w:r>
      <w:r w:rsidR="00164F73" w:rsidRPr="001049CD">
        <w:rPr>
          <w:rFonts w:ascii="Arial" w:hAnsi="Arial" w:cs="Arial"/>
          <w:sz w:val="24"/>
          <w:szCs w:val="24"/>
        </w:rPr>
        <w:t xml:space="preserve"> document de gestion durable (l’aménagement forestier) </w:t>
      </w:r>
      <w:r w:rsidR="00D0391D" w:rsidRPr="001049CD">
        <w:rPr>
          <w:rFonts w:ascii="Arial" w:hAnsi="Arial" w:cs="Arial"/>
          <w:sz w:val="24"/>
          <w:szCs w:val="24"/>
        </w:rPr>
        <w:t xml:space="preserve">que </w:t>
      </w:r>
      <w:r w:rsidR="00164F73" w:rsidRPr="001049CD">
        <w:rPr>
          <w:rFonts w:ascii="Arial" w:hAnsi="Arial" w:cs="Arial"/>
          <w:sz w:val="24"/>
          <w:szCs w:val="24"/>
        </w:rPr>
        <w:t>le technicien forestier de l’ONF</w:t>
      </w:r>
      <w:r w:rsidR="00D0391D" w:rsidRPr="001049CD">
        <w:rPr>
          <w:rFonts w:ascii="Arial" w:hAnsi="Arial" w:cs="Arial"/>
          <w:sz w:val="24"/>
          <w:szCs w:val="24"/>
        </w:rPr>
        <w:t xml:space="preserve"> met en œuvre</w:t>
      </w:r>
      <w:r w:rsidR="00164F73" w:rsidRPr="001049CD">
        <w:rPr>
          <w:rFonts w:ascii="Arial" w:hAnsi="Arial" w:cs="Arial"/>
          <w:sz w:val="24"/>
          <w:szCs w:val="24"/>
        </w:rPr>
        <w:t>. Pour cela, il</w:t>
      </w:r>
      <w:r w:rsidRPr="001049CD">
        <w:rPr>
          <w:rFonts w:ascii="Arial" w:hAnsi="Arial" w:cs="Arial"/>
          <w:sz w:val="24"/>
          <w:szCs w:val="24"/>
        </w:rPr>
        <w:t>s</w:t>
      </w:r>
      <w:r w:rsidR="00164F73" w:rsidRPr="001049CD">
        <w:rPr>
          <w:rFonts w:ascii="Arial" w:hAnsi="Arial" w:cs="Arial"/>
          <w:sz w:val="24"/>
          <w:szCs w:val="24"/>
        </w:rPr>
        <w:t xml:space="preserve"> peu</w:t>
      </w:r>
      <w:r w:rsidRPr="001049CD">
        <w:rPr>
          <w:rFonts w:ascii="Arial" w:hAnsi="Arial" w:cs="Arial"/>
          <w:sz w:val="24"/>
          <w:szCs w:val="24"/>
        </w:rPr>
        <w:t>vent</w:t>
      </w:r>
      <w:r w:rsidR="00164F73" w:rsidRPr="001049CD">
        <w:rPr>
          <w:rFonts w:ascii="Arial" w:hAnsi="Arial" w:cs="Arial"/>
          <w:sz w:val="24"/>
          <w:szCs w:val="24"/>
        </w:rPr>
        <w:t xml:space="preserve"> s’appuyer sur une </w:t>
      </w:r>
      <w:r w:rsidR="00164F73" w:rsidRPr="001049CD">
        <w:rPr>
          <w:rFonts w:ascii="Arial" w:hAnsi="Arial" w:cs="Arial"/>
          <w:b/>
          <w:sz w:val="24"/>
          <w:szCs w:val="24"/>
        </w:rPr>
        <w:t>commission forêt</w:t>
      </w:r>
      <w:r w:rsidR="00164F73" w:rsidRPr="001049CD">
        <w:rPr>
          <w:rFonts w:ascii="Arial" w:hAnsi="Arial" w:cs="Arial"/>
          <w:sz w:val="24"/>
          <w:szCs w:val="24"/>
        </w:rPr>
        <w:t>.</w:t>
      </w:r>
    </w:p>
    <w:p w:rsidR="00164F73" w:rsidRPr="001049CD" w:rsidRDefault="00C2658E" w:rsidP="00496653">
      <w:pPr>
        <w:shd w:val="clear" w:color="auto" w:fill="DEEAF6" w:themeFill="accent1" w:themeFillTint="33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049CD">
        <w:rPr>
          <w:rFonts w:ascii="Arial" w:hAnsi="Arial" w:cs="Arial"/>
          <w:sz w:val="24"/>
          <w:szCs w:val="24"/>
        </w:rPr>
        <w:t>A</w:t>
      </w:r>
      <w:r w:rsidR="00211520" w:rsidRPr="001049CD">
        <w:rPr>
          <w:rFonts w:ascii="Arial" w:hAnsi="Arial" w:cs="Arial"/>
          <w:sz w:val="24"/>
          <w:szCs w:val="24"/>
        </w:rPr>
        <w:t xml:space="preserve">nnuellement, </w:t>
      </w:r>
      <w:r w:rsidR="00D363B1" w:rsidRPr="001049CD">
        <w:rPr>
          <w:rFonts w:ascii="Arial" w:hAnsi="Arial" w:cs="Arial"/>
          <w:sz w:val="24"/>
          <w:szCs w:val="24"/>
        </w:rPr>
        <w:t>la commission forêt devra :</w:t>
      </w:r>
    </w:p>
    <w:p w:rsidR="00C2658E" w:rsidRPr="001049CD" w:rsidRDefault="00C2658E" w:rsidP="00496653">
      <w:pPr>
        <w:pStyle w:val="Paragraphedeliste"/>
        <w:numPr>
          <w:ilvl w:val="0"/>
          <w:numId w:val="2"/>
        </w:numPr>
        <w:shd w:val="clear" w:color="auto" w:fill="DEEAF6" w:themeFill="accent1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049CD">
        <w:rPr>
          <w:rFonts w:ascii="Arial" w:hAnsi="Arial" w:cs="Arial"/>
          <w:sz w:val="24"/>
          <w:szCs w:val="24"/>
        </w:rPr>
        <w:t xml:space="preserve">Définir le </w:t>
      </w:r>
      <w:r w:rsidRPr="001049CD">
        <w:rPr>
          <w:rFonts w:ascii="Arial" w:hAnsi="Arial" w:cs="Arial"/>
          <w:b/>
          <w:sz w:val="24"/>
          <w:szCs w:val="24"/>
        </w:rPr>
        <w:t>budget de la forêt</w:t>
      </w:r>
      <w:r w:rsidRPr="001049CD">
        <w:rPr>
          <w:rFonts w:ascii="Arial" w:hAnsi="Arial" w:cs="Arial"/>
          <w:sz w:val="24"/>
          <w:szCs w:val="24"/>
        </w:rPr>
        <w:t xml:space="preserve"> (soit dans le budget général soit dans un budget annexe) et </w:t>
      </w:r>
      <w:r w:rsidR="00C36ABC">
        <w:rPr>
          <w:rFonts w:ascii="Arial" w:hAnsi="Arial" w:cs="Arial"/>
          <w:sz w:val="24"/>
          <w:szCs w:val="24"/>
        </w:rPr>
        <w:t>suivre son exécution (compte administratif</w:t>
      </w:r>
      <w:r w:rsidRPr="001049CD">
        <w:rPr>
          <w:rFonts w:ascii="Arial" w:hAnsi="Arial" w:cs="Arial"/>
          <w:sz w:val="24"/>
          <w:szCs w:val="24"/>
        </w:rPr>
        <w:t>),</w:t>
      </w:r>
    </w:p>
    <w:p w:rsidR="00D363B1" w:rsidRPr="001049CD" w:rsidRDefault="00D363B1" w:rsidP="00496653">
      <w:pPr>
        <w:pStyle w:val="Paragraphedeliste"/>
        <w:numPr>
          <w:ilvl w:val="0"/>
          <w:numId w:val="2"/>
        </w:numPr>
        <w:shd w:val="clear" w:color="auto" w:fill="DEEAF6" w:themeFill="accent1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049CD">
        <w:rPr>
          <w:rFonts w:ascii="Arial" w:hAnsi="Arial" w:cs="Arial"/>
          <w:sz w:val="24"/>
          <w:szCs w:val="24"/>
        </w:rPr>
        <w:t>Valider l’</w:t>
      </w:r>
      <w:r w:rsidRPr="001049CD">
        <w:rPr>
          <w:rFonts w:ascii="Arial" w:hAnsi="Arial" w:cs="Arial"/>
          <w:b/>
          <w:sz w:val="24"/>
          <w:szCs w:val="24"/>
        </w:rPr>
        <w:t xml:space="preserve">assiette des coupes </w:t>
      </w:r>
      <w:r w:rsidR="007E1790">
        <w:rPr>
          <w:rFonts w:ascii="Arial" w:hAnsi="Arial" w:cs="Arial"/>
          <w:sz w:val="24"/>
          <w:szCs w:val="24"/>
        </w:rPr>
        <w:t>et suivre</w:t>
      </w:r>
      <w:r w:rsidRPr="001049CD">
        <w:rPr>
          <w:rFonts w:ascii="Arial" w:hAnsi="Arial" w:cs="Arial"/>
          <w:sz w:val="24"/>
          <w:szCs w:val="24"/>
        </w:rPr>
        <w:t xml:space="preserve"> leur exécution (vente et exploitation),</w:t>
      </w:r>
    </w:p>
    <w:p w:rsidR="00D363B1" w:rsidRPr="001049CD" w:rsidRDefault="00D363B1" w:rsidP="00496653">
      <w:pPr>
        <w:pStyle w:val="Paragraphedeliste"/>
        <w:numPr>
          <w:ilvl w:val="0"/>
          <w:numId w:val="2"/>
        </w:numPr>
        <w:shd w:val="clear" w:color="auto" w:fill="DEEAF6" w:themeFill="accent1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049CD">
        <w:rPr>
          <w:rFonts w:ascii="Arial" w:hAnsi="Arial" w:cs="Arial"/>
          <w:sz w:val="24"/>
          <w:szCs w:val="24"/>
        </w:rPr>
        <w:t xml:space="preserve">Valider le </w:t>
      </w:r>
      <w:r w:rsidRPr="001049CD">
        <w:rPr>
          <w:rFonts w:ascii="Arial" w:hAnsi="Arial" w:cs="Arial"/>
          <w:b/>
          <w:sz w:val="24"/>
          <w:szCs w:val="24"/>
        </w:rPr>
        <w:t>programme de travaux</w:t>
      </w:r>
      <w:r w:rsidRPr="001049CD">
        <w:rPr>
          <w:rFonts w:ascii="Arial" w:hAnsi="Arial" w:cs="Arial"/>
          <w:sz w:val="24"/>
          <w:szCs w:val="24"/>
        </w:rPr>
        <w:t xml:space="preserve"> et suivre son exécution,</w:t>
      </w:r>
    </w:p>
    <w:p w:rsidR="00C2658E" w:rsidRPr="001049CD" w:rsidRDefault="00C2658E" w:rsidP="00496653">
      <w:pPr>
        <w:pStyle w:val="Paragraphedeliste"/>
        <w:numPr>
          <w:ilvl w:val="0"/>
          <w:numId w:val="2"/>
        </w:numPr>
        <w:shd w:val="clear" w:color="auto" w:fill="DEEAF6" w:themeFill="accent1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049CD">
        <w:rPr>
          <w:rFonts w:ascii="Arial" w:hAnsi="Arial" w:cs="Arial"/>
          <w:sz w:val="24"/>
          <w:szCs w:val="24"/>
        </w:rPr>
        <w:t>Préparer et suivre l’</w:t>
      </w:r>
      <w:r w:rsidRPr="001049CD">
        <w:rPr>
          <w:rFonts w:ascii="Arial" w:hAnsi="Arial" w:cs="Arial"/>
          <w:b/>
          <w:sz w:val="24"/>
          <w:szCs w:val="24"/>
        </w:rPr>
        <w:t>affouage</w:t>
      </w:r>
      <w:r w:rsidRPr="001049CD">
        <w:rPr>
          <w:rFonts w:ascii="Arial" w:hAnsi="Arial" w:cs="Arial"/>
          <w:sz w:val="24"/>
          <w:szCs w:val="24"/>
        </w:rPr>
        <w:t>,</w:t>
      </w:r>
    </w:p>
    <w:p w:rsidR="00C2658E" w:rsidRPr="001049CD" w:rsidRDefault="00D363B1" w:rsidP="00496653">
      <w:pPr>
        <w:pStyle w:val="Paragraphedeliste"/>
        <w:numPr>
          <w:ilvl w:val="0"/>
          <w:numId w:val="2"/>
        </w:numPr>
        <w:shd w:val="clear" w:color="auto" w:fill="DEEAF6" w:themeFill="accent1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049CD">
        <w:rPr>
          <w:rFonts w:ascii="Arial" w:hAnsi="Arial" w:cs="Arial"/>
          <w:sz w:val="24"/>
          <w:szCs w:val="24"/>
        </w:rPr>
        <w:t xml:space="preserve">Définir les </w:t>
      </w:r>
      <w:r w:rsidRPr="001049CD">
        <w:rPr>
          <w:rFonts w:ascii="Arial" w:hAnsi="Arial" w:cs="Arial"/>
          <w:b/>
          <w:sz w:val="24"/>
          <w:szCs w:val="24"/>
        </w:rPr>
        <w:t>investissements en forêt</w:t>
      </w:r>
      <w:r w:rsidRPr="001049CD">
        <w:rPr>
          <w:rFonts w:ascii="Arial" w:hAnsi="Arial" w:cs="Arial"/>
          <w:sz w:val="24"/>
          <w:szCs w:val="24"/>
        </w:rPr>
        <w:t xml:space="preserve"> et suivre leur réalisation</w:t>
      </w:r>
      <w:r w:rsidR="00C2658E" w:rsidRPr="001049CD">
        <w:rPr>
          <w:rFonts w:ascii="Arial" w:hAnsi="Arial" w:cs="Arial"/>
          <w:sz w:val="24"/>
          <w:szCs w:val="24"/>
        </w:rPr>
        <w:t>,</w:t>
      </w:r>
    </w:p>
    <w:p w:rsidR="00D363B1" w:rsidRPr="001049CD" w:rsidRDefault="00C2658E" w:rsidP="00496653">
      <w:pPr>
        <w:pStyle w:val="Paragraphedeliste"/>
        <w:numPr>
          <w:ilvl w:val="0"/>
          <w:numId w:val="2"/>
        </w:numPr>
        <w:shd w:val="clear" w:color="auto" w:fill="DEEAF6" w:themeFill="accent1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049CD">
        <w:rPr>
          <w:rFonts w:ascii="Arial" w:hAnsi="Arial" w:cs="Arial"/>
          <w:sz w:val="24"/>
          <w:szCs w:val="24"/>
        </w:rPr>
        <w:t xml:space="preserve">Suivre la gestion du patrimoine forestier, les évolutions sanitaires, </w:t>
      </w:r>
      <w:r w:rsidR="004558B7" w:rsidRPr="001049CD">
        <w:rPr>
          <w:rFonts w:ascii="Arial" w:hAnsi="Arial" w:cs="Arial"/>
          <w:sz w:val="24"/>
          <w:szCs w:val="24"/>
        </w:rPr>
        <w:t xml:space="preserve">les </w:t>
      </w:r>
      <w:r w:rsidRPr="001049CD">
        <w:rPr>
          <w:rFonts w:ascii="Arial" w:hAnsi="Arial" w:cs="Arial"/>
          <w:sz w:val="24"/>
          <w:szCs w:val="24"/>
        </w:rPr>
        <w:t>activités qui s’y déroulent</w:t>
      </w:r>
      <w:r w:rsidR="00D363B1" w:rsidRPr="001049CD">
        <w:rPr>
          <w:rFonts w:ascii="Arial" w:hAnsi="Arial" w:cs="Arial"/>
          <w:sz w:val="24"/>
          <w:szCs w:val="24"/>
        </w:rPr>
        <w:t>…</w:t>
      </w:r>
    </w:p>
    <w:p w:rsidR="00365516" w:rsidRPr="001049CD" w:rsidRDefault="00C2658E" w:rsidP="00496653">
      <w:pPr>
        <w:shd w:val="clear" w:color="auto" w:fill="DEEAF6" w:themeFill="accent1" w:themeFillTint="33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049CD">
        <w:rPr>
          <w:rFonts w:ascii="Arial" w:hAnsi="Arial" w:cs="Arial"/>
          <w:sz w:val="24"/>
          <w:szCs w:val="24"/>
        </w:rPr>
        <w:t xml:space="preserve">Dans ce cadre, les </w:t>
      </w:r>
      <w:r w:rsidRPr="001049CD">
        <w:rPr>
          <w:rFonts w:ascii="Arial" w:hAnsi="Arial" w:cs="Arial"/>
          <w:b/>
          <w:sz w:val="24"/>
          <w:szCs w:val="24"/>
        </w:rPr>
        <w:t>Communes forestières</w:t>
      </w:r>
      <w:r w:rsidRPr="001049CD">
        <w:rPr>
          <w:rFonts w:ascii="Arial" w:hAnsi="Arial" w:cs="Arial"/>
          <w:sz w:val="24"/>
          <w:szCs w:val="24"/>
        </w:rPr>
        <w:t xml:space="preserve"> proposent </w:t>
      </w:r>
      <w:r w:rsidR="004558B7" w:rsidRPr="001049CD">
        <w:rPr>
          <w:rFonts w:ascii="Arial" w:hAnsi="Arial" w:cs="Arial"/>
          <w:sz w:val="24"/>
          <w:szCs w:val="24"/>
        </w:rPr>
        <w:t>d’accompagner les</w:t>
      </w:r>
      <w:r w:rsidR="00753496" w:rsidRPr="001049CD">
        <w:rPr>
          <w:rFonts w:ascii="Arial" w:hAnsi="Arial" w:cs="Arial"/>
          <w:sz w:val="24"/>
          <w:szCs w:val="24"/>
        </w:rPr>
        <w:t xml:space="preserve"> communes propriétaires </w:t>
      </w:r>
      <w:r w:rsidR="00365516" w:rsidRPr="001049CD">
        <w:rPr>
          <w:rFonts w:ascii="Arial" w:hAnsi="Arial" w:cs="Arial"/>
          <w:sz w:val="24"/>
          <w:szCs w:val="24"/>
        </w:rPr>
        <w:t xml:space="preserve">pour </w:t>
      </w:r>
      <w:r w:rsidR="00CF357B" w:rsidRPr="001049CD">
        <w:rPr>
          <w:rFonts w:ascii="Arial" w:hAnsi="Arial" w:cs="Arial"/>
          <w:sz w:val="24"/>
          <w:szCs w:val="24"/>
        </w:rPr>
        <w:t>o</w:t>
      </w:r>
      <w:r w:rsidR="004558B7" w:rsidRPr="001049CD">
        <w:rPr>
          <w:rFonts w:ascii="Arial" w:hAnsi="Arial" w:cs="Arial"/>
          <w:sz w:val="24"/>
          <w:szCs w:val="24"/>
        </w:rPr>
        <w:t>rganiser le fonctionnement de leur</w:t>
      </w:r>
      <w:r w:rsidR="00CF357B" w:rsidRPr="001049CD">
        <w:rPr>
          <w:rFonts w:ascii="Arial" w:hAnsi="Arial" w:cs="Arial"/>
          <w:sz w:val="24"/>
          <w:szCs w:val="24"/>
        </w:rPr>
        <w:t xml:space="preserve"> commission « Forêt » et </w:t>
      </w:r>
      <w:r w:rsidR="00753496" w:rsidRPr="001049CD">
        <w:rPr>
          <w:rFonts w:ascii="Arial" w:hAnsi="Arial" w:cs="Arial"/>
          <w:sz w:val="24"/>
          <w:szCs w:val="24"/>
        </w:rPr>
        <w:t xml:space="preserve">pour </w:t>
      </w:r>
      <w:r w:rsidR="00272E7D">
        <w:rPr>
          <w:rFonts w:ascii="Arial" w:hAnsi="Arial" w:cs="Arial"/>
          <w:sz w:val="24"/>
          <w:szCs w:val="24"/>
        </w:rPr>
        <w:t xml:space="preserve">qu’elle puisse </w:t>
      </w:r>
      <w:r w:rsidR="00365516" w:rsidRPr="001049CD">
        <w:rPr>
          <w:rFonts w:ascii="Arial" w:hAnsi="Arial" w:cs="Arial"/>
          <w:sz w:val="24"/>
          <w:szCs w:val="24"/>
        </w:rPr>
        <w:t>piloter son travail avec l</w:t>
      </w:r>
      <w:r w:rsidR="00753496" w:rsidRPr="001049CD">
        <w:rPr>
          <w:rFonts w:ascii="Arial" w:hAnsi="Arial" w:cs="Arial"/>
          <w:sz w:val="24"/>
          <w:szCs w:val="24"/>
        </w:rPr>
        <w:t>e technicien forestier de l’ONF à partir de deux temps forts :</w:t>
      </w:r>
    </w:p>
    <w:p w:rsidR="00753496" w:rsidRPr="001049CD" w:rsidRDefault="00753496" w:rsidP="00496653">
      <w:pPr>
        <w:pStyle w:val="Paragraphedeliste"/>
        <w:numPr>
          <w:ilvl w:val="0"/>
          <w:numId w:val="1"/>
        </w:numPr>
        <w:shd w:val="clear" w:color="auto" w:fill="DEEAF6" w:themeFill="accent1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049CD">
        <w:rPr>
          <w:rFonts w:ascii="Arial" w:hAnsi="Arial" w:cs="Arial"/>
          <w:sz w:val="24"/>
          <w:szCs w:val="24"/>
        </w:rPr>
        <w:t xml:space="preserve">Une </w:t>
      </w:r>
      <w:r w:rsidR="004558B7" w:rsidRPr="001049CD">
        <w:rPr>
          <w:rFonts w:ascii="Arial" w:hAnsi="Arial" w:cs="Arial"/>
          <w:sz w:val="24"/>
          <w:szCs w:val="24"/>
        </w:rPr>
        <w:t>réunion durant le premier trimestre</w:t>
      </w:r>
      <w:r w:rsidRPr="001049CD">
        <w:rPr>
          <w:rFonts w:ascii="Arial" w:hAnsi="Arial" w:cs="Arial"/>
          <w:sz w:val="24"/>
          <w:szCs w:val="24"/>
        </w:rPr>
        <w:t xml:space="preserve"> d</w:t>
      </w:r>
      <w:r w:rsidR="004558B7" w:rsidRPr="001049CD">
        <w:rPr>
          <w:rFonts w:ascii="Arial" w:hAnsi="Arial" w:cs="Arial"/>
          <w:sz w:val="24"/>
          <w:szCs w:val="24"/>
        </w:rPr>
        <w:t>e l</w:t>
      </w:r>
      <w:r w:rsidRPr="001049CD">
        <w:rPr>
          <w:rFonts w:ascii="Arial" w:hAnsi="Arial" w:cs="Arial"/>
          <w:sz w:val="24"/>
          <w:szCs w:val="24"/>
        </w:rPr>
        <w:t xml:space="preserve">’année pour préparer le budget forêt au regard </w:t>
      </w:r>
      <w:r w:rsidR="00272E7D" w:rsidRPr="001049CD">
        <w:rPr>
          <w:rFonts w:ascii="Arial" w:hAnsi="Arial" w:cs="Arial"/>
          <w:sz w:val="24"/>
          <w:szCs w:val="24"/>
        </w:rPr>
        <w:t xml:space="preserve">du compte administratif </w:t>
      </w:r>
      <w:r w:rsidR="00272E7D">
        <w:rPr>
          <w:rFonts w:ascii="Arial" w:hAnsi="Arial" w:cs="Arial"/>
          <w:sz w:val="24"/>
          <w:szCs w:val="24"/>
        </w:rPr>
        <w:t xml:space="preserve">et </w:t>
      </w:r>
      <w:r w:rsidRPr="001049CD">
        <w:rPr>
          <w:rFonts w:ascii="Arial" w:hAnsi="Arial" w:cs="Arial"/>
          <w:sz w:val="24"/>
          <w:szCs w:val="24"/>
        </w:rPr>
        <w:t>du suivi des</w:t>
      </w:r>
      <w:r w:rsidR="00272E7D">
        <w:rPr>
          <w:rFonts w:ascii="Arial" w:hAnsi="Arial" w:cs="Arial"/>
          <w:sz w:val="24"/>
          <w:szCs w:val="24"/>
        </w:rPr>
        <w:t xml:space="preserve"> coupes et des travaux</w:t>
      </w:r>
      <w:r w:rsidRPr="001049CD">
        <w:rPr>
          <w:rFonts w:ascii="Arial" w:hAnsi="Arial" w:cs="Arial"/>
          <w:sz w:val="24"/>
          <w:szCs w:val="24"/>
        </w:rPr>
        <w:t>,</w:t>
      </w:r>
    </w:p>
    <w:p w:rsidR="00753496" w:rsidRPr="001049CD" w:rsidRDefault="00753496" w:rsidP="00496653">
      <w:pPr>
        <w:pStyle w:val="Paragraphedeliste"/>
        <w:numPr>
          <w:ilvl w:val="0"/>
          <w:numId w:val="1"/>
        </w:numPr>
        <w:shd w:val="clear" w:color="auto" w:fill="DEEAF6" w:themeFill="accent1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049CD">
        <w:rPr>
          <w:rFonts w:ascii="Arial" w:hAnsi="Arial" w:cs="Arial"/>
          <w:sz w:val="24"/>
          <w:szCs w:val="24"/>
        </w:rPr>
        <w:t>Une réunion à l’automne pour préparer les délibérations du conseil municipal sur l</w:t>
      </w:r>
      <w:r w:rsidR="00272E7D">
        <w:rPr>
          <w:rFonts w:ascii="Arial" w:hAnsi="Arial" w:cs="Arial"/>
          <w:sz w:val="24"/>
          <w:szCs w:val="24"/>
        </w:rPr>
        <w:t xml:space="preserve">a nouvelle assiette des coupes </w:t>
      </w:r>
      <w:r w:rsidRPr="001049CD">
        <w:rPr>
          <w:rFonts w:ascii="Arial" w:hAnsi="Arial" w:cs="Arial"/>
          <w:sz w:val="24"/>
          <w:szCs w:val="24"/>
        </w:rPr>
        <w:t>et sur l’organisation de l’affouage.</w:t>
      </w:r>
    </w:p>
    <w:p w:rsidR="004558B7" w:rsidRDefault="007D6C43" w:rsidP="00496653">
      <w:pPr>
        <w:spacing w:before="120"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049CD">
        <w:rPr>
          <w:rFonts w:ascii="Century Gothic" w:hAnsi="Century Gothic"/>
          <w:b/>
          <w:sz w:val="24"/>
          <w:szCs w:val="24"/>
        </w:rPr>
        <w:t>La présente notice se rapporte à la réunion de la commission forêt qui se déroule durant l’automne.</w:t>
      </w:r>
    </w:p>
    <w:p w:rsidR="0036287B" w:rsidRDefault="0036287B" w:rsidP="0049665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D39FF" w:rsidRDefault="005D39FF" w:rsidP="00496653">
      <w:pPr>
        <w:shd w:val="clear" w:color="auto" w:fill="FBE4D5" w:themeFill="accent2" w:themeFillTint="33"/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287B">
        <w:rPr>
          <w:rFonts w:ascii="Arial" w:hAnsi="Arial" w:cs="Arial"/>
          <w:b/>
          <w:color w:val="FF0000"/>
          <w:sz w:val="24"/>
          <w:szCs w:val="24"/>
        </w:rPr>
        <w:t>Attention :</w:t>
      </w:r>
      <w:r w:rsidRPr="005D39FF">
        <w:rPr>
          <w:rFonts w:ascii="Arial" w:hAnsi="Arial" w:cs="Arial"/>
          <w:color w:val="FF0000"/>
          <w:sz w:val="24"/>
          <w:szCs w:val="24"/>
        </w:rPr>
        <w:t xml:space="preserve"> l’approche proposée </w:t>
      </w:r>
      <w:r w:rsidR="0036287B">
        <w:rPr>
          <w:rFonts w:ascii="Arial" w:hAnsi="Arial" w:cs="Arial"/>
          <w:color w:val="FF0000"/>
          <w:sz w:val="24"/>
          <w:szCs w:val="24"/>
        </w:rPr>
        <w:t>est adaptable</w:t>
      </w:r>
      <w:r w:rsidRPr="005D39FF">
        <w:rPr>
          <w:rFonts w:ascii="Arial" w:hAnsi="Arial" w:cs="Arial"/>
          <w:color w:val="FF0000"/>
          <w:sz w:val="24"/>
          <w:szCs w:val="24"/>
        </w:rPr>
        <w:t xml:space="preserve"> en fonction de la taille de la commune, de sa forêt communale, des habitudes locales (calendrier de l’affouage…).</w:t>
      </w:r>
    </w:p>
    <w:p w:rsidR="0036287B" w:rsidRPr="005D39FF" w:rsidRDefault="0036287B" w:rsidP="0049665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558B7" w:rsidRPr="001049CD" w:rsidRDefault="007D6C43" w:rsidP="00496653">
      <w:pPr>
        <w:shd w:val="clear" w:color="auto" w:fill="E2EFD9" w:themeFill="accent6" w:themeFillTint="33"/>
        <w:spacing w:before="120"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1049CD">
        <w:rPr>
          <w:rFonts w:ascii="Century Gothic" w:hAnsi="Century Gothic" w:cs="Arial"/>
          <w:b/>
          <w:sz w:val="28"/>
          <w:szCs w:val="28"/>
        </w:rPr>
        <w:t>Documents supports :</w:t>
      </w:r>
    </w:p>
    <w:p w:rsidR="001049CD" w:rsidRPr="001049CD" w:rsidRDefault="001049CD" w:rsidP="00496653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g</w:t>
      </w:r>
      <w:r w:rsidRPr="001049CD">
        <w:rPr>
          <w:rFonts w:ascii="Arial" w:hAnsi="Arial" w:cs="Arial"/>
          <w:sz w:val="24"/>
          <w:szCs w:val="24"/>
        </w:rPr>
        <w:t>uide pratique sur les modes de vente pratiqués en Bourgogne-Franche-Comté pour commercialiser les résineux et les feuillus récoltés dans les forêts des collectivités</w:t>
      </w:r>
    </w:p>
    <w:p w:rsidR="007D6C43" w:rsidRPr="001049CD" w:rsidRDefault="001049CD" w:rsidP="00496653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</w:t>
      </w:r>
      <w:r w:rsidR="007D6C43" w:rsidRPr="001049CD">
        <w:rPr>
          <w:rFonts w:ascii="Arial" w:hAnsi="Arial" w:cs="Arial"/>
          <w:sz w:val="24"/>
          <w:szCs w:val="24"/>
        </w:rPr>
        <w:t>ocument préparatoire type de la Commission-foret-2</w:t>
      </w:r>
    </w:p>
    <w:p w:rsidR="007D6C43" w:rsidRPr="001049CD" w:rsidRDefault="001049CD" w:rsidP="00496653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</w:t>
      </w:r>
      <w:r w:rsidR="007D6C43" w:rsidRPr="001049CD">
        <w:rPr>
          <w:rFonts w:ascii="Arial" w:hAnsi="Arial" w:cs="Arial"/>
          <w:sz w:val="24"/>
          <w:szCs w:val="24"/>
        </w:rPr>
        <w:t>ompte-rendu type de la Commission-foret-2</w:t>
      </w:r>
    </w:p>
    <w:p w:rsidR="001049CD" w:rsidRPr="001049CD" w:rsidRDefault="001049CD" w:rsidP="00496653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</w:t>
      </w:r>
      <w:r w:rsidRPr="001049CD">
        <w:rPr>
          <w:rFonts w:ascii="Arial" w:hAnsi="Arial" w:cs="Arial"/>
          <w:sz w:val="24"/>
          <w:szCs w:val="24"/>
        </w:rPr>
        <w:t>élibération type sur l’assiette, dévolution et destination des coupes de l’année</w:t>
      </w:r>
    </w:p>
    <w:p w:rsidR="007D6C43" w:rsidRDefault="007D6C43" w:rsidP="00496653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049CD">
        <w:rPr>
          <w:rFonts w:ascii="Arial" w:hAnsi="Arial" w:cs="Arial"/>
          <w:sz w:val="24"/>
          <w:szCs w:val="24"/>
        </w:rPr>
        <w:t>Le pack affouage</w:t>
      </w:r>
    </w:p>
    <w:p w:rsidR="00496653" w:rsidRPr="001049CD" w:rsidRDefault="00496653" w:rsidP="00496653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5A0B29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quatre pages</w:t>
      </w:r>
      <w:r w:rsidR="005A0B29">
        <w:rPr>
          <w:rFonts w:ascii="Arial" w:hAnsi="Arial" w:cs="Arial"/>
          <w:sz w:val="24"/>
          <w:szCs w:val="24"/>
        </w:rPr>
        <w:t> » Affouage </w:t>
      </w:r>
      <w:r>
        <w:rPr>
          <w:rFonts w:ascii="Arial" w:hAnsi="Arial" w:cs="Arial"/>
          <w:sz w:val="24"/>
          <w:szCs w:val="24"/>
        </w:rPr>
        <w:t>2019</w:t>
      </w:r>
    </w:p>
    <w:p w:rsidR="00DB3554" w:rsidRDefault="00DB3554" w:rsidP="00496653">
      <w:pPr>
        <w:spacing w:before="120"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D6C43" w:rsidRPr="0036287B" w:rsidRDefault="0036287B" w:rsidP="00496653">
      <w:pPr>
        <w:spacing w:before="120"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36287B">
        <w:rPr>
          <w:rFonts w:ascii="Century Gothic" w:hAnsi="Century Gothic"/>
          <w:b/>
          <w:sz w:val="28"/>
          <w:szCs w:val="28"/>
        </w:rPr>
        <w:lastRenderedPageBreak/>
        <w:t>Préparer la réunion :</w:t>
      </w:r>
    </w:p>
    <w:p w:rsidR="0036287B" w:rsidRPr="006A54EC" w:rsidRDefault="0036287B" w:rsidP="0049665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A54EC">
        <w:rPr>
          <w:rFonts w:ascii="Arial" w:hAnsi="Arial" w:cs="Arial"/>
          <w:sz w:val="24"/>
          <w:szCs w:val="24"/>
        </w:rPr>
        <w:t>Utiliser le document préparatoire type de la Commission-foret-2.</w:t>
      </w:r>
    </w:p>
    <w:p w:rsidR="0036287B" w:rsidRPr="006A54EC" w:rsidRDefault="006A54EC" w:rsidP="0049665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A54EC">
        <w:rPr>
          <w:rFonts w:ascii="Arial" w:hAnsi="Arial" w:cs="Arial"/>
          <w:sz w:val="24"/>
          <w:szCs w:val="24"/>
        </w:rPr>
        <w:t>R</w:t>
      </w:r>
      <w:r w:rsidR="00F1126C" w:rsidRPr="006A54EC">
        <w:rPr>
          <w:rFonts w:ascii="Arial" w:hAnsi="Arial" w:cs="Arial"/>
          <w:sz w:val="24"/>
          <w:szCs w:val="24"/>
        </w:rPr>
        <w:t xml:space="preserve">emplir </w:t>
      </w:r>
      <w:r w:rsidR="0036287B" w:rsidRPr="006A54EC">
        <w:rPr>
          <w:rFonts w:ascii="Arial" w:hAnsi="Arial" w:cs="Arial"/>
          <w:sz w:val="24"/>
          <w:szCs w:val="24"/>
        </w:rPr>
        <w:t>le</w:t>
      </w:r>
      <w:r w:rsidR="00F1126C" w:rsidRPr="006A54EC">
        <w:rPr>
          <w:rFonts w:ascii="Arial" w:hAnsi="Arial" w:cs="Arial"/>
          <w:sz w:val="24"/>
          <w:szCs w:val="24"/>
        </w:rPr>
        <w:t>s</w:t>
      </w:r>
      <w:r w:rsidR="0036287B" w:rsidRPr="006A54EC">
        <w:rPr>
          <w:rFonts w:ascii="Arial" w:hAnsi="Arial" w:cs="Arial"/>
          <w:sz w:val="24"/>
          <w:szCs w:val="24"/>
        </w:rPr>
        <w:t xml:space="preserve"> </w:t>
      </w:r>
      <w:r w:rsidR="00F1126C" w:rsidRPr="006A54EC">
        <w:rPr>
          <w:rFonts w:ascii="Arial" w:hAnsi="Arial" w:cs="Arial"/>
          <w:sz w:val="24"/>
          <w:szCs w:val="24"/>
        </w:rPr>
        <w:t xml:space="preserve">tableaux de suivi </w:t>
      </w:r>
      <w:r w:rsidRPr="006A54EC">
        <w:rPr>
          <w:rFonts w:ascii="Arial" w:hAnsi="Arial" w:cs="Arial"/>
          <w:sz w:val="24"/>
          <w:szCs w:val="24"/>
        </w:rPr>
        <w:t>des coupes et des travaux</w:t>
      </w:r>
      <w:r w:rsidR="0036287B" w:rsidRPr="006A54EC">
        <w:rPr>
          <w:rFonts w:ascii="Arial" w:hAnsi="Arial" w:cs="Arial"/>
          <w:sz w:val="24"/>
          <w:szCs w:val="24"/>
        </w:rPr>
        <w:t xml:space="preserve"> avec </w:t>
      </w:r>
      <w:r w:rsidR="00F1126C" w:rsidRPr="006A54EC">
        <w:rPr>
          <w:rFonts w:ascii="Arial" w:hAnsi="Arial" w:cs="Arial"/>
          <w:sz w:val="24"/>
          <w:szCs w:val="24"/>
        </w:rPr>
        <w:t>le TFT de l’ONF.</w:t>
      </w:r>
      <w:r w:rsidR="00290C97">
        <w:rPr>
          <w:rFonts w:ascii="Arial" w:hAnsi="Arial" w:cs="Arial"/>
          <w:sz w:val="24"/>
          <w:szCs w:val="24"/>
        </w:rPr>
        <w:t xml:space="preserve"> Associer le</w:t>
      </w:r>
      <w:r w:rsidR="00700FB7">
        <w:rPr>
          <w:rFonts w:ascii="Arial" w:hAnsi="Arial" w:cs="Arial"/>
          <w:sz w:val="24"/>
          <w:szCs w:val="24"/>
        </w:rPr>
        <w:t>(a)</w:t>
      </w:r>
      <w:r w:rsidR="00290C97">
        <w:rPr>
          <w:rFonts w:ascii="Arial" w:hAnsi="Arial" w:cs="Arial"/>
          <w:sz w:val="24"/>
          <w:szCs w:val="24"/>
        </w:rPr>
        <w:t xml:space="preserve"> secrétair</w:t>
      </w:r>
      <w:r w:rsidR="00D001E0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290C97">
        <w:rPr>
          <w:rFonts w:ascii="Arial" w:hAnsi="Arial" w:cs="Arial"/>
          <w:sz w:val="24"/>
          <w:szCs w:val="24"/>
        </w:rPr>
        <w:t xml:space="preserve"> de mairie pour établir le bilan des recettes forestières.</w:t>
      </w:r>
    </w:p>
    <w:p w:rsidR="00F1126C" w:rsidRDefault="00F1126C" w:rsidP="00496653">
      <w:pPr>
        <w:pStyle w:val="Paragraphedeliste"/>
        <w:numPr>
          <w:ilvl w:val="0"/>
          <w:numId w:val="4"/>
        </w:numPr>
        <w:spacing w:before="120" w:after="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1126C">
        <w:rPr>
          <w:rFonts w:ascii="Arial" w:hAnsi="Arial" w:cs="Arial"/>
          <w:b/>
          <w:sz w:val="24"/>
          <w:szCs w:val="24"/>
        </w:rPr>
        <w:t>Bilan des coupes feuillues et résineuses :</w:t>
      </w:r>
      <w:r w:rsidRPr="00F1126C">
        <w:rPr>
          <w:rFonts w:ascii="Arial" w:hAnsi="Arial" w:cs="Arial"/>
          <w:sz w:val="24"/>
          <w:szCs w:val="24"/>
        </w:rPr>
        <w:t xml:space="preserve"> reprendre les assiettes des coupes validées par le conseil municipal </w:t>
      </w:r>
      <w:r w:rsidR="0045582E">
        <w:rPr>
          <w:rFonts w:ascii="Arial" w:hAnsi="Arial" w:cs="Arial"/>
          <w:sz w:val="24"/>
          <w:szCs w:val="24"/>
        </w:rPr>
        <w:t>des années n, n-1 voire</w:t>
      </w:r>
      <w:r>
        <w:rPr>
          <w:rFonts w:ascii="Arial" w:hAnsi="Arial" w:cs="Arial"/>
          <w:sz w:val="24"/>
          <w:szCs w:val="24"/>
        </w:rPr>
        <w:t xml:space="preserve"> n-2 et plus si retards dans leur exploitation suite à des invendus</w:t>
      </w:r>
      <w:r w:rsidR="00FF19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à des délais prolongés</w:t>
      </w:r>
      <w:r w:rsidR="0063684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Indiquer les années de martelage et rappeler les volumes </w:t>
      </w:r>
      <w:r w:rsidR="00FF1991">
        <w:rPr>
          <w:rFonts w:ascii="Arial" w:hAnsi="Arial" w:cs="Arial"/>
          <w:sz w:val="24"/>
          <w:szCs w:val="24"/>
        </w:rPr>
        <w:t>qui en sont issus. Apporter dans les commentaires</w:t>
      </w:r>
      <w:r w:rsidR="00636841">
        <w:rPr>
          <w:rFonts w:ascii="Arial" w:hAnsi="Arial" w:cs="Arial"/>
          <w:sz w:val="24"/>
          <w:szCs w:val="24"/>
        </w:rPr>
        <w:t xml:space="preserve"> des précisions succinctes sur le terme de l’exploitation de la coupe concernée.</w:t>
      </w:r>
    </w:p>
    <w:p w:rsidR="00636841" w:rsidRDefault="00636841" w:rsidP="005A6D8E">
      <w:pPr>
        <w:pStyle w:val="Paragraphedeliste"/>
        <w:shd w:val="clear" w:color="auto" w:fill="FBE4D5" w:themeFill="accent2" w:themeFillTint="33"/>
        <w:spacing w:before="120" w:after="0" w:line="240" w:lineRule="auto"/>
        <w:ind w:left="425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267649">
        <w:rPr>
          <w:rFonts w:ascii="Arial" w:hAnsi="Arial" w:cs="Arial"/>
          <w:b/>
          <w:color w:val="FF0000"/>
          <w:sz w:val="24"/>
          <w:szCs w:val="24"/>
        </w:rPr>
        <w:t>Ces tableaux se gèrent en entrées sortie</w:t>
      </w:r>
      <w:r w:rsidR="00267649">
        <w:rPr>
          <w:rFonts w:ascii="Arial" w:hAnsi="Arial" w:cs="Arial"/>
          <w:b/>
          <w:color w:val="FF0000"/>
          <w:sz w:val="24"/>
          <w:szCs w:val="24"/>
        </w:rPr>
        <w:t>s</w:t>
      </w:r>
      <w:r w:rsidRPr="00267649">
        <w:rPr>
          <w:rFonts w:ascii="Arial" w:hAnsi="Arial" w:cs="Arial"/>
          <w:b/>
          <w:color w:val="FF0000"/>
          <w:sz w:val="24"/>
          <w:szCs w:val="24"/>
        </w:rPr>
        <w:t> :</w:t>
      </w:r>
      <w:r w:rsidRPr="00267649">
        <w:rPr>
          <w:rFonts w:ascii="Arial" w:hAnsi="Arial" w:cs="Arial"/>
          <w:color w:val="FF0000"/>
          <w:sz w:val="24"/>
          <w:szCs w:val="24"/>
        </w:rPr>
        <w:t xml:space="preserve"> une coupe nouvellement validée sera entrante, une coupe exploitée sera sortante après </w:t>
      </w:r>
      <w:r w:rsidR="00267649" w:rsidRPr="00267649">
        <w:rPr>
          <w:rFonts w:ascii="Arial" w:hAnsi="Arial" w:cs="Arial"/>
          <w:color w:val="FF0000"/>
          <w:sz w:val="24"/>
          <w:szCs w:val="24"/>
        </w:rPr>
        <w:t>réception</w:t>
      </w:r>
      <w:r w:rsidRPr="00267649">
        <w:rPr>
          <w:rFonts w:ascii="Arial" w:hAnsi="Arial" w:cs="Arial"/>
          <w:color w:val="FF0000"/>
          <w:sz w:val="24"/>
          <w:szCs w:val="24"/>
        </w:rPr>
        <w:t>.</w:t>
      </w:r>
      <w:r w:rsidR="007E1790">
        <w:rPr>
          <w:rFonts w:ascii="Arial" w:hAnsi="Arial" w:cs="Arial"/>
          <w:color w:val="FF0000"/>
          <w:sz w:val="24"/>
          <w:szCs w:val="24"/>
        </w:rPr>
        <w:t xml:space="preserve"> N</w:t>
      </w:r>
      <w:r w:rsidR="00267649">
        <w:rPr>
          <w:rFonts w:ascii="Arial" w:hAnsi="Arial" w:cs="Arial"/>
          <w:color w:val="FF0000"/>
          <w:sz w:val="24"/>
          <w:szCs w:val="24"/>
        </w:rPr>
        <w:t>e figurent dans les tableaux que les coupes « vivantes ».</w:t>
      </w:r>
    </w:p>
    <w:p w:rsidR="008605E5" w:rsidRPr="008605E5" w:rsidRDefault="008605E5" w:rsidP="00496653">
      <w:pPr>
        <w:pStyle w:val="Paragraphedeliste"/>
        <w:numPr>
          <w:ilvl w:val="0"/>
          <w:numId w:val="4"/>
        </w:numPr>
        <w:spacing w:before="120" w:after="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605E5">
        <w:rPr>
          <w:rFonts w:ascii="Arial" w:hAnsi="Arial" w:cs="Arial"/>
          <w:b/>
          <w:sz w:val="24"/>
          <w:szCs w:val="24"/>
        </w:rPr>
        <w:t>Bilan des coupes de produits accidentels :</w:t>
      </w:r>
      <w:r w:rsidRPr="00860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indiquer dans ce tableau l’ensemble des coupes sanitaires réalisées dans l’année.</w:t>
      </w:r>
      <w:r w:rsidRPr="00860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Rappeler les volumes qui en sont issus. Apporter dans les commentaires des précisions succinctes sur le terme de l’exploitation de la coupe concernée.</w:t>
      </w:r>
    </w:p>
    <w:p w:rsidR="00267649" w:rsidRDefault="00267649" w:rsidP="00496653">
      <w:pPr>
        <w:pStyle w:val="Paragraphedeliste"/>
        <w:numPr>
          <w:ilvl w:val="0"/>
          <w:numId w:val="4"/>
        </w:numPr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54EC">
        <w:rPr>
          <w:rFonts w:ascii="Arial" w:hAnsi="Arial" w:cs="Arial"/>
          <w:b/>
          <w:sz w:val="24"/>
          <w:szCs w:val="24"/>
        </w:rPr>
        <w:t>Bilan des recettes de vente de bois :</w:t>
      </w:r>
      <w:r w:rsidR="00204D35">
        <w:rPr>
          <w:rFonts w:ascii="Arial" w:hAnsi="Arial" w:cs="Arial"/>
          <w:sz w:val="24"/>
          <w:szCs w:val="24"/>
        </w:rPr>
        <w:t xml:space="preserve"> </w:t>
      </w:r>
      <w:r w:rsidR="006A54EC">
        <w:rPr>
          <w:rFonts w:ascii="Arial" w:hAnsi="Arial" w:cs="Arial"/>
          <w:sz w:val="24"/>
          <w:szCs w:val="24"/>
        </w:rPr>
        <w:t>le but étant</w:t>
      </w:r>
      <w:r w:rsidR="00A5280D">
        <w:rPr>
          <w:rFonts w:ascii="Arial" w:hAnsi="Arial" w:cs="Arial"/>
          <w:sz w:val="24"/>
          <w:szCs w:val="24"/>
        </w:rPr>
        <w:t xml:space="preserve"> de connaitre les </w:t>
      </w:r>
      <w:r w:rsidR="006A54EC">
        <w:rPr>
          <w:rFonts w:ascii="Arial" w:hAnsi="Arial" w:cs="Arial"/>
          <w:sz w:val="24"/>
          <w:szCs w:val="24"/>
        </w:rPr>
        <w:t xml:space="preserve">recettes de ventes de bois </w:t>
      </w:r>
      <w:r w:rsidR="00A5280D" w:rsidRPr="007E1790">
        <w:rPr>
          <w:rFonts w:ascii="Arial" w:hAnsi="Arial" w:cs="Arial"/>
          <w:sz w:val="24"/>
          <w:szCs w:val="24"/>
          <w:u w:val="single"/>
        </w:rPr>
        <w:t>de</w:t>
      </w:r>
      <w:r w:rsidR="006A54EC" w:rsidRPr="007E1790">
        <w:rPr>
          <w:rFonts w:ascii="Arial" w:hAnsi="Arial" w:cs="Arial"/>
          <w:sz w:val="24"/>
          <w:szCs w:val="24"/>
          <w:u w:val="single"/>
        </w:rPr>
        <w:t xml:space="preserve"> l’année civile</w:t>
      </w:r>
      <w:r w:rsidR="006A54EC">
        <w:rPr>
          <w:rFonts w:ascii="Arial" w:hAnsi="Arial" w:cs="Arial"/>
          <w:sz w:val="24"/>
          <w:szCs w:val="24"/>
        </w:rPr>
        <w:t>, il faut indiquer dans ce tableau les recettes perçues et à percevoir entre le 1</w:t>
      </w:r>
      <w:r w:rsidR="006A54EC" w:rsidRPr="006A54EC">
        <w:rPr>
          <w:rFonts w:ascii="Arial" w:hAnsi="Arial" w:cs="Arial"/>
          <w:sz w:val="24"/>
          <w:szCs w:val="24"/>
          <w:vertAlign w:val="superscript"/>
        </w:rPr>
        <w:t>er</w:t>
      </w:r>
      <w:r w:rsidR="006A54EC">
        <w:rPr>
          <w:rFonts w:ascii="Arial" w:hAnsi="Arial" w:cs="Arial"/>
          <w:sz w:val="24"/>
          <w:szCs w:val="24"/>
        </w:rPr>
        <w:t xml:space="preserve"> janvier et le 31 décembre.</w:t>
      </w:r>
      <w:r w:rsidR="00A5280D">
        <w:rPr>
          <w:rFonts w:ascii="Arial" w:hAnsi="Arial" w:cs="Arial"/>
          <w:sz w:val="24"/>
          <w:szCs w:val="24"/>
        </w:rPr>
        <w:t xml:space="preserve"> Les comme</w:t>
      </w:r>
      <w:r w:rsidR="00DF51CD">
        <w:rPr>
          <w:rFonts w:ascii="Arial" w:hAnsi="Arial" w:cs="Arial"/>
          <w:sz w:val="24"/>
          <w:szCs w:val="24"/>
        </w:rPr>
        <w:t>ntaires préciseront les paiements à venir pour solder les ventes (recettes pour le budget de l’année suivante).</w:t>
      </w:r>
    </w:p>
    <w:p w:rsidR="00DF51CD" w:rsidRDefault="00DF51CD" w:rsidP="00496653">
      <w:pPr>
        <w:pStyle w:val="Paragraphedeliste"/>
        <w:numPr>
          <w:ilvl w:val="0"/>
          <w:numId w:val="4"/>
        </w:numPr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Assiette des coupes de l’année n+1 : </w:t>
      </w:r>
      <w:r>
        <w:rPr>
          <w:rFonts w:ascii="Arial" w:hAnsi="Arial" w:cs="Arial"/>
          <w:sz w:val="24"/>
          <w:szCs w:val="24"/>
        </w:rPr>
        <w:t>en application de</w:t>
      </w:r>
      <w:r w:rsidRPr="00DF51CD">
        <w:rPr>
          <w:rFonts w:ascii="Arial" w:hAnsi="Arial" w:cs="Arial"/>
          <w:sz w:val="24"/>
          <w:szCs w:val="24"/>
        </w:rPr>
        <w:t xml:space="preserve"> l’aménagement forestier</w:t>
      </w:r>
      <w:r>
        <w:rPr>
          <w:rFonts w:ascii="Arial" w:hAnsi="Arial" w:cs="Arial"/>
          <w:sz w:val="24"/>
          <w:szCs w:val="24"/>
        </w:rPr>
        <w:t>,</w:t>
      </w:r>
      <w:r w:rsidRPr="00DF51CD">
        <w:rPr>
          <w:rFonts w:ascii="Arial" w:hAnsi="Arial" w:cs="Arial"/>
          <w:sz w:val="24"/>
          <w:szCs w:val="24"/>
        </w:rPr>
        <w:t xml:space="preserve"> demander au technicien forestier de l’ONF les coupes </w:t>
      </w:r>
      <w:r>
        <w:rPr>
          <w:rFonts w:ascii="Arial" w:hAnsi="Arial" w:cs="Arial"/>
          <w:sz w:val="24"/>
          <w:szCs w:val="24"/>
        </w:rPr>
        <w:t xml:space="preserve">composant </w:t>
      </w:r>
      <w:r w:rsidRPr="00DF51CD">
        <w:rPr>
          <w:rFonts w:ascii="Arial" w:hAnsi="Arial" w:cs="Arial"/>
          <w:sz w:val="24"/>
          <w:szCs w:val="24"/>
        </w:rPr>
        <w:t>l’état d’</w:t>
      </w:r>
      <w:r>
        <w:rPr>
          <w:rFonts w:ascii="Arial" w:hAnsi="Arial" w:cs="Arial"/>
          <w:sz w:val="24"/>
          <w:szCs w:val="24"/>
        </w:rPr>
        <w:t xml:space="preserve">assiette de l’année à venir en précisant les volumes présumés réalisables </w:t>
      </w:r>
      <w:r w:rsidR="00AB62DC">
        <w:rPr>
          <w:rFonts w:ascii="Arial" w:hAnsi="Arial" w:cs="Arial"/>
          <w:sz w:val="24"/>
          <w:szCs w:val="24"/>
        </w:rPr>
        <w:t>en feuillus et résineux.</w:t>
      </w:r>
    </w:p>
    <w:p w:rsidR="007E1790" w:rsidRDefault="00D47111" w:rsidP="00496653">
      <w:pPr>
        <w:pStyle w:val="Paragraphedeliste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Bilan des travaux :</w:t>
      </w:r>
      <w:r>
        <w:rPr>
          <w:rFonts w:ascii="Arial" w:hAnsi="Arial" w:cs="Arial"/>
          <w:sz w:val="24"/>
          <w:szCs w:val="24"/>
        </w:rPr>
        <w:t xml:space="preserve"> </w:t>
      </w:r>
      <w:r w:rsidR="00AB079C">
        <w:rPr>
          <w:rFonts w:ascii="Arial" w:hAnsi="Arial" w:cs="Arial"/>
          <w:sz w:val="24"/>
          <w:szCs w:val="24"/>
        </w:rPr>
        <w:t xml:space="preserve">à partir des </w:t>
      </w:r>
      <w:r w:rsidR="007E1790">
        <w:rPr>
          <w:rFonts w:ascii="Arial" w:hAnsi="Arial" w:cs="Arial"/>
          <w:sz w:val="24"/>
          <w:szCs w:val="24"/>
        </w:rPr>
        <w:t xml:space="preserve">programmes de travaux </w:t>
      </w:r>
      <w:r w:rsidR="007E1790" w:rsidRPr="00F1126C">
        <w:rPr>
          <w:rFonts w:ascii="Arial" w:hAnsi="Arial" w:cs="Arial"/>
          <w:sz w:val="24"/>
          <w:szCs w:val="24"/>
        </w:rPr>
        <w:t xml:space="preserve">validés par le conseil municipal </w:t>
      </w:r>
      <w:r w:rsidR="00AB079C">
        <w:rPr>
          <w:rFonts w:ascii="Arial" w:hAnsi="Arial" w:cs="Arial"/>
          <w:sz w:val="24"/>
          <w:szCs w:val="24"/>
        </w:rPr>
        <w:t>(</w:t>
      </w:r>
      <w:r w:rsidR="007E1790">
        <w:rPr>
          <w:rFonts w:ascii="Arial" w:hAnsi="Arial" w:cs="Arial"/>
          <w:sz w:val="24"/>
          <w:szCs w:val="24"/>
        </w:rPr>
        <w:t>années n et n-1 et plus si retards dans l’exécution des travaux des précédents programmes</w:t>
      </w:r>
      <w:r w:rsidR="00AB079C">
        <w:rPr>
          <w:rFonts w:ascii="Arial" w:hAnsi="Arial" w:cs="Arial"/>
          <w:sz w:val="24"/>
          <w:szCs w:val="24"/>
        </w:rPr>
        <w:t xml:space="preserve">), </w:t>
      </w:r>
      <w:r w:rsidR="00AB079C" w:rsidRPr="00F1126C">
        <w:rPr>
          <w:rFonts w:ascii="Arial" w:hAnsi="Arial" w:cs="Arial"/>
          <w:sz w:val="24"/>
          <w:szCs w:val="24"/>
        </w:rPr>
        <w:t xml:space="preserve">reprendre les </w:t>
      </w:r>
      <w:r w:rsidR="00AB079C">
        <w:rPr>
          <w:rFonts w:ascii="Arial" w:hAnsi="Arial" w:cs="Arial"/>
          <w:sz w:val="24"/>
          <w:szCs w:val="24"/>
        </w:rPr>
        <w:t>travaux dont la réalisation est programmée dans l’année</w:t>
      </w:r>
      <w:r w:rsidR="00B13948">
        <w:rPr>
          <w:rFonts w:ascii="Arial" w:hAnsi="Arial" w:cs="Arial"/>
          <w:sz w:val="24"/>
          <w:szCs w:val="24"/>
        </w:rPr>
        <w:t xml:space="preserve"> puis ceux dont la réalisation est prévue l’année suivante</w:t>
      </w:r>
      <w:r w:rsidR="00AB079C">
        <w:rPr>
          <w:rFonts w:ascii="Arial" w:hAnsi="Arial" w:cs="Arial"/>
          <w:sz w:val="24"/>
          <w:szCs w:val="24"/>
        </w:rPr>
        <w:t xml:space="preserve">. </w:t>
      </w:r>
      <w:r w:rsidR="007E1790">
        <w:rPr>
          <w:rFonts w:ascii="Arial" w:hAnsi="Arial" w:cs="Arial"/>
          <w:sz w:val="24"/>
          <w:szCs w:val="24"/>
        </w:rPr>
        <w:t>Indiquer l’année de programmation, la nature des travaux, leur localisation (parcelle) et leur montant HT. Apporter dans l</w:t>
      </w:r>
      <w:r w:rsidR="00AB079C">
        <w:rPr>
          <w:rFonts w:ascii="Arial" w:hAnsi="Arial" w:cs="Arial"/>
          <w:sz w:val="24"/>
          <w:szCs w:val="24"/>
        </w:rPr>
        <w:t>a colonne « avancement »</w:t>
      </w:r>
      <w:r w:rsidR="007E1790">
        <w:rPr>
          <w:rFonts w:ascii="Arial" w:hAnsi="Arial" w:cs="Arial"/>
          <w:sz w:val="24"/>
          <w:szCs w:val="24"/>
        </w:rPr>
        <w:t xml:space="preserve"> des précisions succinctes </w:t>
      </w:r>
      <w:r w:rsidR="00AB079C">
        <w:rPr>
          <w:rFonts w:ascii="Arial" w:hAnsi="Arial" w:cs="Arial"/>
          <w:sz w:val="24"/>
          <w:szCs w:val="24"/>
        </w:rPr>
        <w:t>(réalisés, en cours, prévus en</w:t>
      </w:r>
      <w:r w:rsidR="00B13948">
        <w:rPr>
          <w:rFonts w:ascii="Arial" w:hAnsi="Arial" w:cs="Arial"/>
          <w:sz w:val="24"/>
          <w:szCs w:val="24"/>
        </w:rPr>
        <w:t xml:space="preserve"> xx/202x</w:t>
      </w:r>
      <w:r w:rsidR="00AB079C">
        <w:rPr>
          <w:rFonts w:ascii="Arial" w:hAnsi="Arial" w:cs="Arial"/>
          <w:sz w:val="24"/>
          <w:szCs w:val="24"/>
        </w:rPr>
        <w:t>, etc.)</w:t>
      </w:r>
      <w:r w:rsidR="007E1790">
        <w:rPr>
          <w:rFonts w:ascii="Arial" w:hAnsi="Arial" w:cs="Arial"/>
          <w:sz w:val="24"/>
          <w:szCs w:val="24"/>
        </w:rPr>
        <w:t>.</w:t>
      </w:r>
    </w:p>
    <w:p w:rsidR="00B13948" w:rsidRPr="00B13948" w:rsidRDefault="00B13948" w:rsidP="005A6D8E">
      <w:pPr>
        <w:shd w:val="clear" w:color="auto" w:fill="FBE4D5" w:themeFill="accent2" w:themeFillTint="33"/>
        <w:spacing w:before="120"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Ce tableau se gère</w:t>
      </w:r>
      <w:r w:rsidRPr="00B13948">
        <w:rPr>
          <w:rFonts w:ascii="Arial" w:hAnsi="Arial" w:cs="Arial"/>
          <w:b/>
          <w:color w:val="FF0000"/>
          <w:sz w:val="24"/>
          <w:szCs w:val="24"/>
        </w:rPr>
        <w:t xml:space="preserve"> en entrées sorties :</w:t>
      </w:r>
      <w:r>
        <w:rPr>
          <w:rFonts w:ascii="Arial" w:hAnsi="Arial" w:cs="Arial"/>
          <w:color w:val="FF0000"/>
          <w:sz w:val="24"/>
          <w:szCs w:val="24"/>
        </w:rPr>
        <w:t xml:space="preserve"> les travaux</w:t>
      </w:r>
      <w:r w:rsidRPr="00B13948">
        <w:rPr>
          <w:rFonts w:ascii="Arial" w:hAnsi="Arial" w:cs="Arial"/>
          <w:color w:val="FF0000"/>
          <w:sz w:val="24"/>
          <w:szCs w:val="24"/>
        </w:rPr>
        <w:t xml:space="preserve"> nouvellement validé</w:t>
      </w:r>
      <w:r>
        <w:rPr>
          <w:rFonts w:ascii="Arial" w:hAnsi="Arial" w:cs="Arial"/>
          <w:color w:val="FF0000"/>
          <w:sz w:val="24"/>
          <w:szCs w:val="24"/>
        </w:rPr>
        <w:t>s seront</w:t>
      </w:r>
      <w:r w:rsidRPr="00B13948">
        <w:rPr>
          <w:rFonts w:ascii="Arial" w:hAnsi="Arial" w:cs="Arial"/>
          <w:color w:val="FF0000"/>
          <w:sz w:val="24"/>
          <w:szCs w:val="24"/>
        </w:rPr>
        <w:t xml:space="preserve"> entrant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B13948"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 xml:space="preserve">les travaux réalisés </w:t>
      </w:r>
      <w:r w:rsidRPr="00B13948">
        <w:rPr>
          <w:rFonts w:ascii="Arial" w:hAnsi="Arial" w:cs="Arial"/>
          <w:color w:val="FF0000"/>
          <w:sz w:val="24"/>
          <w:szCs w:val="24"/>
        </w:rPr>
        <w:t>ser</w:t>
      </w:r>
      <w:r>
        <w:rPr>
          <w:rFonts w:ascii="Arial" w:hAnsi="Arial" w:cs="Arial"/>
          <w:color w:val="FF0000"/>
          <w:sz w:val="24"/>
          <w:szCs w:val="24"/>
        </w:rPr>
        <w:t xml:space="preserve">ont </w:t>
      </w:r>
      <w:r w:rsidRPr="00B13948">
        <w:rPr>
          <w:rFonts w:ascii="Arial" w:hAnsi="Arial" w:cs="Arial"/>
          <w:color w:val="FF0000"/>
          <w:sz w:val="24"/>
          <w:szCs w:val="24"/>
        </w:rPr>
        <w:t>sortant</w:t>
      </w:r>
      <w:r>
        <w:rPr>
          <w:rFonts w:ascii="Arial" w:hAnsi="Arial" w:cs="Arial"/>
          <w:color w:val="FF0000"/>
          <w:sz w:val="24"/>
          <w:szCs w:val="24"/>
        </w:rPr>
        <w:t>s ap</w:t>
      </w:r>
      <w:r w:rsidRPr="00B13948">
        <w:rPr>
          <w:rFonts w:ascii="Arial" w:hAnsi="Arial" w:cs="Arial"/>
          <w:color w:val="FF0000"/>
          <w:sz w:val="24"/>
          <w:szCs w:val="24"/>
        </w:rPr>
        <w:t xml:space="preserve">rès réception. Ne figurent </w:t>
      </w:r>
      <w:r>
        <w:rPr>
          <w:rFonts w:ascii="Arial" w:hAnsi="Arial" w:cs="Arial"/>
          <w:color w:val="FF0000"/>
          <w:sz w:val="24"/>
          <w:szCs w:val="24"/>
        </w:rPr>
        <w:t>dans les tableaux que les travaux « vivant</w:t>
      </w:r>
      <w:r w:rsidRPr="00B13948">
        <w:rPr>
          <w:rFonts w:ascii="Arial" w:hAnsi="Arial" w:cs="Arial"/>
          <w:color w:val="FF0000"/>
          <w:sz w:val="24"/>
          <w:szCs w:val="24"/>
        </w:rPr>
        <w:t>s ».</w:t>
      </w:r>
    </w:p>
    <w:p w:rsidR="00D47111" w:rsidRPr="00AE765E" w:rsidRDefault="00FA3EF7" w:rsidP="00496653">
      <w:pPr>
        <w:pStyle w:val="Paragraphedeliste"/>
        <w:spacing w:before="12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A3EF7">
        <w:rPr>
          <w:rFonts w:ascii="Arial" w:hAnsi="Arial" w:cs="Arial"/>
          <w:b/>
          <w:sz w:val="24"/>
          <w:szCs w:val="24"/>
        </w:rPr>
        <w:t>Travaux réalisés en régie par la commune :</w:t>
      </w:r>
      <w:r>
        <w:rPr>
          <w:rFonts w:ascii="Arial" w:hAnsi="Arial" w:cs="Arial"/>
          <w:sz w:val="24"/>
          <w:szCs w:val="24"/>
        </w:rPr>
        <w:t xml:space="preserve"> ce tableau permet à l’ONF de consolider le montant </w:t>
      </w:r>
      <w:r w:rsidR="00AE765E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 xml:space="preserve">des dépenses </w:t>
      </w:r>
      <w:r w:rsidR="00AE765E">
        <w:rPr>
          <w:rFonts w:ascii="Arial" w:hAnsi="Arial" w:cs="Arial"/>
          <w:sz w:val="24"/>
          <w:szCs w:val="24"/>
        </w:rPr>
        <w:t xml:space="preserve">affectées annuellement par la commune à sa forêt et de calculer le ratio travaux en euros/ha. Pour le remplir, la commune doit valoriser monétairement le temps passé par ses personnels pour réalisation des travaux en forêt (exemple : fauchage ou élagage des voies forestières, travaux sylvicoles, etc.). </w:t>
      </w:r>
    </w:p>
    <w:p w:rsidR="00D47111" w:rsidRDefault="00D47111" w:rsidP="00496653">
      <w:pPr>
        <w:pStyle w:val="Paragraphedeliste"/>
        <w:numPr>
          <w:ilvl w:val="0"/>
          <w:numId w:val="4"/>
        </w:numPr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D47111">
        <w:rPr>
          <w:rFonts w:ascii="Arial" w:hAnsi="Arial" w:cs="Arial"/>
          <w:b/>
          <w:sz w:val="24"/>
          <w:szCs w:val="24"/>
        </w:rPr>
        <w:t>Programme des travaux de l’année n+1 :</w:t>
      </w:r>
      <w:r w:rsidR="00AE765E">
        <w:rPr>
          <w:rFonts w:ascii="Arial" w:hAnsi="Arial" w:cs="Arial"/>
          <w:b/>
          <w:sz w:val="24"/>
          <w:szCs w:val="24"/>
        </w:rPr>
        <w:t xml:space="preserve"> </w:t>
      </w:r>
      <w:r w:rsidR="00AE765E" w:rsidRPr="00AE765E">
        <w:rPr>
          <w:rFonts w:ascii="Arial" w:hAnsi="Arial" w:cs="Arial"/>
          <w:sz w:val="24"/>
          <w:szCs w:val="24"/>
        </w:rPr>
        <w:t xml:space="preserve">sur la base des informations données par le technicien forestier de l’ONF en application de l’aménagement forestier, </w:t>
      </w:r>
      <w:r w:rsidR="006A1E05">
        <w:rPr>
          <w:rFonts w:ascii="Arial" w:hAnsi="Arial" w:cs="Arial"/>
          <w:sz w:val="24"/>
          <w:szCs w:val="24"/>
        </w:rPr>
        <w:t>remplir le tableau du programme de travaux de l’année suivante.</w:t>
      </w:r>
    </w:p>
    <w:p w:rsidR="005A7983" w:rsidRDefault="005A7983" w:rsidP="00496653">
      <w:pPr>
        <w:pStyle w:val="Paragraphedeliste"/>
        <w:numPr>
          <w:ilvl w:val="0"/>
          <w:numId w:val="4"/>
        </w:numPr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Préparation de l’</w:t>
      </w:r>
      <w:r w:rsidR="00FA0A7F">
        <w:rPr>
          <w:rFonts w:ascii="Arial" w:hAnsi="Arial" w:cs="Arial"/>
          <w:b/>
          <w:sz w:val="24"/>
          <w:szCs w:val="24"/>
        </w:rPr>
        <w:t>affouage :</w:t>
      </w:r>
    </w:p>
    <w:p w:rsidR="005A7983" w:rsidRPr="005A7983" w:rsidRDefault="005A7983" w:rsidP="005A7983">
      <w:pPr>
        <w:spacing w:before="120" w:after="0"/>
        <w:ind w:left="426"/>
        <w:jc w:val="both"/>
        <w:rPr>
          <w:rFonts w:ascii="Arial" w:hAnsi="Arial" w:cs="Arial"/>
        </w:rPr>
      </w:pPr>
      <w:r w:rsidRPr="005A7983">
        <w:rPr>
          <w:rFonts w:ascii="Arial" w:hAnsi="Arial" w:cs="Arial"/>
        </w:rPr>
        <w:t>Rappel</w:t>
      </w:r>
      <w:r>
        <w:rPr>
          <w:rFonts w:ascii="Arial" w:hAnsi="Arial" w:cs="Arial"/>
        </w:rPr>
        <w:t>er la (l</w:t>
      </w:r>
      <w:r w:rsidRPr="005A7983">
        <w:rPr>
          <w:rFonts w:ascii="Arial" w:hAnsi="Arial" w:cs="Arial"/>
        </w:rPr>
        <w:t>es) parcelles sur laquelle (lesquelles) du bois a été</w:t>
      </w:r>
      <w:r>
        <w:rPr>
          <w:rFonts w:ascii="Arial" w:hAnsi="Arial" w:cs="Arial"/>
        </w:rPr>
        <w:t xml:space="preserve"> délivré par l’ONF </w:t>
      </w:r>
      <w:r w:rsidRPr="005A7983">
        <w:rPr>
          <w:rFonts w:ascii="Arial" w:hAnsi="Arial" w:cs="Arial"/>
        </w:rPr>
        <w:t>pour organiser la campagne d’af</w:t>
      </w:r>
      <w:r w:rsidR="00FE1FFF">
        <w:rPr>
          <w:rFonts w:ascii="Arial" w:hAnsi="Arial" w:cs="Arial"/>
        </w:rPr>
        <w:t>fouage de l’année ainsi que l’</w:t>
      </w:r>
      <w:r w:rsidRPr="005A7983">
        <w:rPr>
          <w:rFonts w:ascii="Arial" w:hAnsi="Arial" w:cs="Arial"/>
        </w:rPr>
        <w:t>estimation</w:t>
      </w:r>
      <w:r w:rsidR="00FE1FFF">
        <w:rPr>
          <w:rFonts w:ascii="Arial" w:hAnsi="Arial" w:cs="Arial"/>
        </w:rPr>
        <w:t xml:space="preserve"> des </w:t>
      </w:r>
      <w:r w:rsidRPr="005A7983">
        <w:rPr>
          <w:rFonts w:ascii="Arial" w:hAnsi="Arial" w:cs="Arial"/>
        </w:rPr>
        <w:t>volumes après martelage.</w:t>
      </w:r>
    </w:p>
    <w:p w:rsidR="005A7983" w:rsidRPr="005A7983" w:rsidRDefault="005A7983" w:rsidP="005A6D8E">
      <w:pPr>
        <w:shd w:val="clear" w:color="auto" w:fill="FBE4D5" w:themeFill="accent2" w:themeFillTint="33"/>
        <w:spacing w:before="120" w:after="0"/>
        <w:ind w:left="426"/>
        <w:jc w:val="both"/>
        <w:rPr>
          <w:rFonts w:ascii="Arial" w:hAnsi="Arial" w:cs="Arial"/>
          <w:color w:val="FF0000"/>
        </w:rPr>
      </w:pPr>
      <w:r w:rsidRPr="005A7983">
        <w:rPr>
          <w:rFonts w:ascii="Arial" w:hAnsi="Arial" w:cs="Arial"/>
          <w:b/>
          <w:color w:val="FF0000"/>
        </w:rPr>
        <w:t>Attention :</w:t>
      </w:r>
      <w:r w:rsidRPr="005A7983">
        <w:rPr>
          <w:rFonts w:ascii="Arial" w:hAnsi="Arial" w:cs="Arial"/>
          <w:color w:val="FF0000"/>
        </w:rPr>
        <w:t xml:space="preserve"> un ou deux mois avant la réunion 2 de la commission forêt, faire une information aux habitants (ménages) pour que ceux intéressés s’inscrivent en mairie au </w:t>
      </w:r>
      <w:r w:rsidRPr="005A7983">
        <w:rPr>
          <w:rFonts w:ascii="Arial" w:hAnsi="Arial" w:cs="Arial"/>
          <w:b/>
          <w:color w:val="FF0000"/>
        </w:rPr>
        <w:t>rôle d’affouage</w:t>
      </w:r>
      <w:r w:rsidRPr="005A7983">
        <w:rPr>
          <w:rFonts w:ascii="Arial" w:hAnsi="Arial" w:cs="Arial"/>
          <w:color w:val="FF0000"/>
        </w:rPr>
        <w:t xml:space="preserve"> =&gt; au terme du délai d’inscription, le rôle qui sera arrêté soit par arrêté du maire soit par délibération du conseil municipal, permettra de calculer le montant de la </w:t>
      </w:r>
      <w:r w:rsidRPr="005A7983">
        <w:rPr>
          <w:rFonts w:ascii="Arial" w:hAnsi="Arial" w:cs="Arial"/>
          <w:b/>
          <w:color w:val="FF0000"/>
        </w:rPr>
        <w:t>taxe d’affouage</w:t>
      </w:r>
      <w:r w:rsidRPr="005A7983">
        <w:rPr>
          <w:rFonts w:ascii="Arial" w:hAnsi="Arial" w:cs="Arial"/>
          <w:color w:val="FF0000"/>
        </w:rPr>
        <w:t>.</w:t>
      </w:r>
    </w:p>
    <w:p w:rsidR="005A7983" w:rsidRDefault="005A7983" w:rsidP="005A7983">
      <w:pPr>
        <w:autoSpaceDE w:val="0"/>
        <w:autoSpaceDN w:val="0"/>
        <w:adjustRightInd w:val="0"/>
        <w:spacing w:before="120" w:after="0"/>
        <w:ind w:left="426"/>
        <w:jc w:val="both"/>
        <w:rPr>
          <w:rFonts w:ascii="Arial" w:eastAsia="Times New Roman" w:hAnsi="Arial" w:cs="Arial"/>
          <w:color w:val="161413"/>
          <w:sz w:val="24"/>
          <w:szCs w:val="24"/>
          <w:lang w:eastAsia="fr-FR"/>
        </w:rPr>
      </w:pPr>
      <w:r w:rsidRPr="005A7983">
        <w:rPr>
          <w:rFonts w:ascii="Arial" w:eastAsia="Times New Roman" w:hAnsi="Arial" w:cs="Arial"/>
          <w:color w:val="161413"/>
          <w:sz w:val="24"/>
          <w:szCs w:val="24"/>
          <w:lang w:eastAsia="fr-FR"/>
        </w:rPr>
        <w:t>Sur la base du règlement type fourni par les Communes forestières</w:t>
      </w:r>
      <w:r w:rsidRPr="005A7983">
        <w:rPr>
          <w:rFonts w:ascii="Arial" w:eastAsia="Times New Roman" w:hAnsi="Arial" w:cs="Arial"/>
          <w:color w:val="161413"/>
          <w:lang w:eastAsia="fr-FR"/>
        </w:rPr>
        <w:t xml:space="preserve"> dans le pack « Affouage »</w:t>
      </w:r>
      <w:r w:rsidRPr="005A7983">
        <w:rPr>
          <w:rFonts w:ascii="Arial" w:eastAsia="Times New Roman" w:hAnsi="Arial" w:cs="Arial"/>
          <w:color w:val="161413"/>
          <w:sz w:val="24"/>
          <w:szCs w:val="24"/>
          <w:lang w:eastAsia="fr-FR"/>
        </w:rPr>
        <w:t>, la commission préparera le</w:t>
      </w:r>
      <w:r w:rsidR="002E716F">
        <w:rPr>
          <w:rFonts w:ascii="Arial" w:eastAsia="Times New Roman" w:hAnsi="Arial" w:cs="Arial"/>
          <w:color w:val="161413"/>
          <w:sz w:val="24"/>
          <w:szCs w:val="24"/>
          <w:lang w:eastAsia="fr-FR"/>
        </w:rPr>
        <w:t xml:space="preserve"> règlement d’affouage</w:t>
      </w:r>
    </w:p>
    <w:p w:rsidR="005A7983" w:rsidRPr="002E716F" w:rsidRDefault="002E716F" w:rsidP="002E716F">
      <w:pPr>
        <w:autoSpaceDE w:val="0"/>
        <w:autoSpaceDN w:val="0"/>
        <w:adjustRightInd w:val="0"/>
        <w:spacing w:before="120" w:after="0"/>
        <w:ind w:left="426"/>
        <w:jc w:val="both"/>
        <w:rPr>
          <w:rFonts w:ascii="Arial" w:eastAsia="Times New Roman" w:hAnsi="Arial" w:cs="Arial"/>
          <w:color w:val="161413"/>
          <w:sz w:val="24"/>
          <w:szCs w:val="24"/>
          <w:lang w:eastAsia="fr-FR"/>
        </w:rPr>
      </w:pPr>
      <w:r w:rsidRPr="002E716F">
        <w:rPr>
          <w:rFonts w:ascii="Arial" w:eastAsia="Times New Roman" w:hAnsi="Arial" w:cs="Arial"/>
          <w:color w:val="161413"/>
          <w:sz w:val="24"/>
          <w:szCs w:val="24"/>
          <w:lang w:eastAsia="fr-FR"/>
        </w:rPr>
        <w:t>Sur la base de la délibération type fournie par les Communes forestières dans le pack « Affouage », la commission préparera le règlement d’affouage, la commission préparera la délibération du conseil municipal.</w:t>
      </w:r>
    </w:p>
    <w:p w:rsidR="00F1126C" w:rsidRPr="0036287B" w:rsidRDefault="00F1126C" w:rsidP="00496653">
      <w:pPr>
        <w:spacing w:before="120"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Rédiger le compte-rendu de </w:t>
      </w:r>
      <w:r w:rsidRPr="0036287B">
        <w:rPr>
          <w:rFonts w:ascii="Century Gothic" w:hAnsi="Century Gothic"/>
          <w:b/>
          <w:sz w:val="28"/>
          <w:szCs w:val="28"/>
        </w:rPr>
        <w:t>la réunion </w:t>
      </w:r>
      <w:r>
        <w:rPr>
          <w:rFonts w:ascii="Century Gothic" w:hAnsi="Century Gothic"/>
          <w:b/>
          <w:sz w:val="28"/>
          <w:szCs w:val="28"/>
        </w:rPr>
        <w:t>et préparer les délibérations</w:t>
      </w:r>
      <w:r w:rsidR="00FF1991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du conseil municipal :</w:t>
      </w:r>
    </w:p>
    <w:p w:rsidR="004558B7" w:rsidRPr="007D6C43" w:rsidRDefault="004558B7" w:rsidP="00496653">
      <w:pPr>
        <w:spacing w:before="120" w:after="0" w:line="240" w:lineRule="auto"/>
        <w:jc w:val="both"/>
        <w:rPr>
          <w:sz w:val="24"/>
          <w:szCs w:val="24"/>
        </w:rPr>
      </w:pPr>
    </w:p>
    <w:sectPr w:rsidR="004558B7" w:rsidRPr="007D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9A7"/>
    <w:multiLevelType w:val="hybridMultilevel"/>
    <w:tmpl w:val="0CDA7EA8"/>
    <w:lvl w:ilvl="0" w:tplc="D04ED4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21D1"/>
    <w:multiLevelType w:val="hybridMultilevel"/>
    <w:tmpl w:val="CA744F08"/>
    <w:lvl w:ilvl="0" w:tplc="4A480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31F2A"/>
    <w:multiLevelType w:val="hybridMultilevel"/>
    <w:tmpl w:val="9984D04E"/>
    <w:lvl w:ilvl="0" w:tplc="1C786BD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A6EDE"/>
    <w:multiLevelType w:val="hybridMultilevel"/>
    <w:tmpl w:val="FB104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16"/>
    <w:rsid w:val="001049CD"/>
    <w:rsid w:val="00164F73"/>
    <w:rsid w:val="00204D35"/>
    <w:rsid w:val="00211520"/>
    <w:rsid w:val="00267649"/>
    <w:rsid w:val="00272E7D"/>
    <w:rsid w:val="00290C97"/>
    <w:rsid w:val="002E716F"/>
    <w:rsid w:val="0036287B"/>
    <w:rsid w:val="00365516"/>
    <w:rsid w:val="0045582E"/>
    <w:rsid w:val="004558B7"/>
    <w:rsid w:val="00496653"/>
    <w:rsid w:val="00566318"/>
    <w:rsid w:val="005A0B29"/>
    <w:rsid w:val="005A6D8E"/>
    <w:rsid w:val="005A7983"/>
    <w:rsid w:val="005D39FF"/>
    <w:rsid w:val="00636841"/>
    <w:rsid w:val="006A1E05"/>
    <w:rsid w:val="006A54EC"/>
    <w:rsid w:val="00700FB7"/>
    <w:rsid w:val="00753496"/>
    <w:rsid w:val="007D6C43"/>
    <w:rsid w:val="007E1790"/>
    <w:rsid w:val="008605E5"/>
    <w:rsid w:val="008F35D5"/>
    <w:rsid w:val="00A34B01"/>
    <w:rsid w:val="00A5280D"/>
    <w:rsid w:val="00AB079C"/>
    <w:rsid w:val="00AB62DC"/>
    <w:rsid w:val="00AE765E"/>
    <w:rsid w:val="00B13948"/>
    <w:rsid w:val="00C2658E"/>
    <w:rsid w:val="00C36ABC"/>
    <w:rsid w:val="00CF357B"/>
    <w:rsid w:val="00D001E0"/>
    <w:rsid w:val="00D0391D"/>
    <w:rsid w:val="00D363B1"/>
    <w:rsid w:val="00D47111"/>
    <w:rsid w:val="00DB3554"/>
    <w:rsid w:val="00DF51CD"/>
    <w:rsid w:val="00F1126C"/>
    <w:rsid w:val="00FA0A7F"/>
    <w:rsid w:val="00FA3EF7"/>
    <w:rsid w:val="00FE1FFF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D011-763B-4AA1-BD52-5082A26E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516"/>
    <w:pPr>
      <w:ind w:left="720"/>
      <w:contextualSpacing/>
    </w:pPr>
  </w:style>
  <w:style w:type="paragraph" w:customStyle="1" w:styleId="CarCar1CarCarCarCarCarCar">
    <w:name w:val="Car Car1 Car Car Car Car Car Car"/>
    <w:basedOn w:val="Normal"/>
    <w:semiHidden/>
    <w:rsid w:val="001049CD"/>
    <w:pPr>
      <w:spacing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21</cp:revision>
  <dcterms:created xsi:type="dcterms:W3CDTF">2020-08-31T13:28:00Z</dcterms:created>
  <dcterms:modified xsi:type="dcterms:W3CDTF">2021-08-24T15:05:00Z</dcterms:modified>
</cp:coreProperties>
</file>